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0E2" w:rsidRPr="0055175A" w:rsidRDefault="00AA70E2">
      <w:pPr>
        <w:rPr>
          <w:rFonts w:ascii="Verdana" w:eastAsia="Times New Roman" w:hAnsi="Verdana" w:cs="Arial"/>
          <w:color w:val="555555"/>
          <w:lang w:val="en-AU"/>
        </w:rPr>
      </w:pPr>
    </w:p>
    <w:p w:rsidR="00C21976" w:rsidRDefault="00DE5604">
      <w:pPr>
        <w:rPr>
          <w:rFonts w:ascii="Verdana" w:eastAsia="Times New Roman" w:hAnsi="Verdana" w:cs="Arial"/>
          <w:lang w:val="en-AU"/>
        </w:rPr>
      </w:pPr>
      <w:r w:rsidRPr="0055175A">
        <w:rPr>
          <w:rFonts w:ascii="Verdana" w:eastAsia="Times New Roman" w:hAnsi="Verdana" w:cs="Arial"/>
          <w:lang w:val="en-AU"/>
        </w:rPr>
        <w:t xml:space="preserve">Short </w:t>
      </w:r>
      <w:r w:rsidR="00C21976" w:rsidRPr="0055175A">
        <w:rPr>
          <w:rFonts w:ascii="Verdana" w:eastAsia="Times New Roman" w:hAnsi="Verdana" w:cs="Arial"/>
          <w:lang w:val="en-AU"/>
        </w:rPr>
        <w:t>Bio</w:t>
      </w:r>
      <w:r w:rsidRPr="0055175A">
        <w:rPr>
          <w:rFonts w:ascii="Verdana" w:eastAsia="Times New Roman" w:hAnsi="Verdana" w:cs="Arial"/>
          <w:lang w:val="en-AU"/>
        </w:rPr>
        <w:t xml:space="preserve">graphy </w:t>
      </w:r>
      <w:r w:rsidR="00C21976" w:rsidRPr="0055175A">
        <w:rPr>
          <w:rFonts w:ascii="Verdana" w:eastAsia="Times New Roman" w:hAnsi="Verdana" w:cs="Arial"/>
          <w:lang w:val="en-AU"/>
        </w:rPr>
        <w:t xml:space="preserve"> </w:t>
      </w:r>
    </w:p>
    <w:p w:rsidR="00250DC5" w:rsidRDefault="00250DC5">
      <w:pPr>
        <w:rPr>
          <w:rFonts w:ascii="Verdana" w:eastAsia="Times New Roman" w:hAnsi="Verdana" w:cs="Arial"/>
          <w:lang w:val="en-AU"/>
        </w:rPr>
      </w:pPr>
    </w:p>
    <w:p w:rsidR="00250DC5" w:rsidRPr="0055175A" w:rsidRDefault="00250DC5">
      <w:pPr>
        <w:rPr>
          <w:rFonts w:ascii="Verdana" w:eastAsia="Times New Roman" w:hAnsi="Verdana" w:cs="Arial"/>
          <w:lang w:val="en-AU"/>
        </w:rPr>
      </w:pPr>
    </w:p>
    <w:p w:rsidR="00DE5604" w:rsidRPr="0055175A" w:rsidRDefault="00C21976">
      <w:pPr>
        <w:rPr>
          <w:rFonts w:ascii="Verdana" w:eastAsia="PMingLiU" w:hAnsi="Verdana" w:cs="Arial"/>
          <w:lang w:val="en-AU"/>
        </w:rPr>
      </w:pPr>
      <w:r w:rsidRPr="0055175A">
        <w:rPr>
          <w:rFonts w:ascii="Verdana" w:eastAsia="PMingLiU" w:hAnsi="Verdana" w:cs="Arial" w:hint="eastAsia"/>
          <w:lang w:val="en-AU"/>
        </w:rPr>
        <w:t xml:space="preserve">Li Jun </w:t>
      </w:r>
      <w:r w:rsidRPr="0055175A">
        <w:rPr>
          <w:rFonts w:ascii="Verdana" w:eastAsia="PMingLiU" w:hAnsi="Verdana" w:cs="Arial"/>
          <w:lang w:val="en-AU"/>
        </w:rPr>
        <w:t xml:space="preserve"> </w:t>
      </w:r>
    </w:p>
    <w:p w:rsidR="00C21976" w:rsidRPr="0055175A" w:rsidRDefault="00C21976">
      <w:pPr>
        <w:rPr>
          <w:rFonts w:ascii="Verdana" w:hAnsi="Verdana" w:cs="Arial"/>
          <w:lang w:val="en-AU"/>
        </w:rPr>
      </w:pPr>
      <w:r w:rsidRPr="0055175A">
        <w:rPr>
          <w:rFonts w:ascii="Verdana" w:eastAsia="PMingLiU" w:hAnsi="Verdana" w:cs="Arial"/>
          <w:lang w:val="en-AU"/>
        </w:rPr>
        <w:t>2009</w:t>
      </w:r>
      <w:r w:rsidRPr="0055175A">
        <w:rPr>
          <w:rFonts w:ascii="Verdana" w:hAnsi="Verdana" w:cs="Arial" w:hint="eastAsia"/>
          <w:lang w:val="en-AU"/>
        </w:rPr>
        <w:t>年</w:t>
      </w:r>
      <w:r w:rsidRPr="0055175A">
        <w:rPr>
          <w:rFonts w:ascii="Verdana" w:hAnsi="Verdana" w:cs="Arial"/>
          <w:lang w:val="en-AU"/>
        </w:rPr>
        <w:t>毕业于巴黎高等矿冶学院，</w:t>
      </w:r>
      <w:r w:rsidRPr="0055175A">
        <w:rPr>
          <w:rFonts w:ascii="Verdana" w:hAnsi="Verdana" w:cs="Arial" w:hint="eastAsia"/>
          <w:lang w:val="en-AU"/>
        </w:rPr>
        <w:t>获能源</w:t>
      </w:r>
      <w:r w:rsidRPr="0055175A">
        <w:rPr>
          <w:rFonts w:ascii="Verdana" w:hAnsi="Verdana" w:cs="Arial"/>
          <w:lang w:val="en-AU"/>
        </w:rPr>
        <w:t>经济博士。</w:t>
      </w:r>
      <w:r w:rsidR="006201B0" w:rsidRPr="0055175A">
        <w:rPr>
          <w:rFonts w:ascii="Verdana" w:hAnsi="Verdana" w:cs="Arial" w:hint="eastAsia"/>
          <w:lang w:val="en-AU"/>
        </w:rPr>
        <w:t>现就职</w:t>
      </w:r>
      <w:r w:rsidR="006201B0" w:rsidRPr="0055175A">
        <w:rPr>
          <w:rFonts w:ascii="Verdana" w:hAnsi="Verdana" w:cs="Arial"/>
          <w:lang w:val="en-AU"/>
        </w:rPr>
        <w:t>于澳大利亚科廷科技大学。</w:t>
      </w:r>
      <w:r w:rsidRPr="0055175A">
        <w:rPr>
          <w:rFonts w:ascii="Verdana" w:hAnsi="Verdana" w:cs="Arial"/>
          <w:lang w:val="en-AU"/>
        </w:rPr>
        <w:t>主要研究方向为</w:t>
      </w:r>
      <w:r w:rsidR="006201B0" w:rsidRPr="0055175A">
        <w:rPr>
          <w:rFonts w:ascii="Verdana" w:hAnsi="Verdana" w:cs="Arial" w:hint="eastAsia"/>
          <w:lang w:val="en-AU"/>
        </w:rPr>
        <w:t>能源经济与</w:t>
      </w:r>
      <w:r w:rsidR="006201B0" w:rsidRPr="0055175A">
        <w:rPr>
          <w:rFonts w:ascii="Verdana" w:hAnsi="Verdana" w:cs="Arial"/>
          <w:lang w:val="en-AU"/>
        </w:rPr>
        <w:t>政策、</w:t>
      </w:r>
      <w:r w:rsidR="006201B0" w:rsidRPr="0055175A">
        <w:rPr>
          <w:rFonts w:ascii="Verdana" w:hAnsi="Verdana" w:cs="Arial" w:hint="eastAsia"/>
          <w:lang w:val="en-AU"/>
        </w:rPr>
        <w:t>环境</w:t>
      </w:r>
      <w:r w:rsidR="006201B0" w:rsidRPr="0055175A">
        <w:rPr>
          <w:rFonts w:ascii="Verdana" w:hAnsi="Verdana" w:cs="Arial"/>
          <w:lang w:val="en-AU"/>
        </w:rPr>
        <w:t>政策</w:t>
      </w:r>
      <w:r w:rsidR="006201B0" w:rsidRPr="0055175A">
        <w:rPr>
          <w:rFonts w:ascii="Verdana" w:hAnsi="Verdana" w:cs="Arial" w:hint="eastAsia"/>
          <w:lang w:val="en-AU"/>
        </w:rPr>
        <w:t>评估</w:t>
      </w:r>
      <w:r w:rsidR="009D4375" w:rsidRPr="0055175A">
        <w:rPr>
          <w:rFonts w:ascii="Verdana" w:hAnsi="Verdana" w:cs="Arial" w:hint="eastAsia"/>
          <w:lang w:val="en-AU"/>
        </w:rPr>
        <w:t>以及</w:t>
      </w:r>
      <w:r w:rsidR="002A0A36">
        <w:rPr>
          <w:rFonts w:ascii="Verdana" w:hAnsi="Verdana" w:cs="Arial"/>
          <w:lang w:val="en-AU"/>
        </w:rPr>
        <w:t>建筑</w:t>
      </w:r>
      <w:r w:rsidR="002A0A36">
        <w:rPr>
          <w:rFonts w:ascii="Verdana" w:hAnsi="Verdana" w:cs="Arial" w:hint="eastAsia"/>
          <w:lang w:val="en-AU"/>
        </w:rPr>
        <w:t>能效</w:t>
      </w:r>
      <w:r w:rsidR="009823E9" w:rsidRPr="0055175A">
        <w:rPr>
          <w:rFonts w:ascii="Verdana" w:hAnsi="Verdana" w:cs="Arial" w:hint="eastAsia"/>
          <w:lang w:val="en-AU"/>
        </w:rPr>
        <w:t>等</w:t>
      </w:r>
      <w:r w:rsidR="006201B0" w:rsidRPr="0055175A">
        <w:rPr>
          <w:rFonts w:ascii="Verdana" w:hAnsi="Verdana" w:cs="Arial" w:hint="eastAsia"/>
          <w:lang w:val="en-AU"/>
        </w:rPr>
        <w:t>。</w:t>
      </w:r>
      <w:r w:rsidRPr="0055175A">
        <w:rPr>
          <w:rFonts w:ascii="Verdana" w:hAnsi="Verdana" w:cs="Arial" w:hint="eastAsia"/>
          <w:lang w:val="en-AU"/>
        </w:rPr>
        <w:t>自</w:t>
      </w:r>
      <w:r w:rsidRPr="0055175A">
        <w:rPr>
          <w:rFonts w:ascii="Verdana" w:hAnsi="Verdana" w:cs="Arial"/>
          <w:lang w:val="en-AU"/>
        </w:rPr>
        <w:t>2006</w:t>
      </w:r>
      <w:r w:rsidRPr="0055175A">
        <w:rPr>
          <w:rFonts w:ascii="Verdana" w:hAnsi="Verdana" w:cs="Arial"/>
          <w:lang w:val="en-AU"/>
        </w:rPr>
        <w:t>年以来</w:t>
      </w:r>
      <w:r w:rsidR="006201B0" w:rsidRPr="0055175A">
        <w:rPr>
          <w:rFonts w:ascii="Verdana" w:hAnsi="Verdana" w:cs="Arial" w:hint="eastAsia"/>
          <w:lang w:val="en-AU"/>
        </w:rPr>
        <w:t>先后</w:t>
      </w:r>
      <w:r w:rsidR="006201B0" w:rsidRPr="0055175A">
        <w:rPr>
          <w:rFonts w:ascii="Verdana" w:hAnsi="Verdana" w:cs="Arial"/>
          <w:lang w:val="en-AU"/>
        </w:rPr>
        <w:t>在法国可持续发展研究所</w:t>
      </w:r>
      <w:r w:rsidR="006201B0" w:rsidRPr="0055175A">
        <w:rPr>
          <w:rFonts w:ascii="Verdana" w:hAnsi="Verdana" w:cs="Arial" w:hint="eastAsia"/>
          <w:lang w:val="en-AU"/>
        </w:rPr>
        <w:t>、法国</w:t>
      </w:r>
      <w:r w:rsidR="006201B0" w:rsidRPr="0055175A">
        <w:rPr>
          <w:rFonts w:ascii="Verdana" w:hAnsi="Verdana" w:cs="Arial"/>
          <w:lang w:val="en-AU"/>
        </w:rPr>
        <w:t>节能环保署、法国科研中心</w:t>
      </w:r>
      <w:r w:rsidR="006201B0" w:rsidRPr="0055175A">
        <w:rPr>
          <w:rFonts w:ascii="Verdana" w:hAnsi="Verdana" w:cs="Arial" w:hint="eastAsia"/>
          <w:lang w:val="en-AU"/>
        </w:rPr>
        <w:t>从事</w:t>
      </w:r>
      <w:r w:rsidR="006201B0" w:rsidRPr="0055175A">
        <w:rPr>
          <w:rFonts w:ascii="Verdana" w:hAnsi="Verdana" w:cs="Arial"/>
          <w:lang w:val="en-AU"/>
        </w:rPr>
        <w:t>研究工作</w:t>
      </w:r>
      <w:r w:rsidR="006201B0" w:rsidRPr="0055175A">
        <w:rPr>
          <w:rFonts w:ascii="Verdana" w:hAnsi="Verdana" w:cs="Arial" w:hint="eastAsia"/>
          <w:lang w:val="en-AU"/>
        </w:rPr>
        <w:t>。曾</w:t>
      </w:r>
      <w:r w:rsidR="006201B0" w:rsidRPr="0055175A">
        <w:rPr>
          <w:rFonts w:ascii="Verdana" w:hAnsi="Verdana" w:cs="Arial"/>
          <w:lang w:val="en-AU"/>
        </w:rPr>
        <w:t>参与</w:t>
      </w:r>
      <w:r w:rsidR="006201B0" w:rsidRPr="0055175A">
        <w:rPr>
          <w:rFonts w:ascii="Verdana" w:hAnsi="Verdana" w:cs="Arial" w:hint="eastAsia"/>
          <w:lang w:val="en-AU"/>
        </w:rPr>
        <w:t>及</w:t>
      </w:r>
      <w:r w:rsidR="006201B0" w:rsidRPr="0055175A">
        <w:rPr>
          <w:rFonts w:ascii="Verdana" w:hAnsi="Verdana" w:cs="Arial"/>
          <w:lang w:val="en-AU"/>
        </w:rPr>
        <w:t>主持过</w:t>
      </w:r>
      <w:r w:rsidR="006201B0" w:rsidRPr="0055175A">
        <w:rPr>
          <w:rFonts w:ascii="Verdana" w:hAnsi="Verdana" w:cs="Arial" w:hint="eastAsia"/>
          <w:lang w:val="en-AU"/>
        </w:rPr>
        <w:t>数项</w:t>
      </w:r>
      <w:r w:rsidR="006201B0" w:rsidRPr="0055175A">
        <w:rPr>
          <w:rFonts w:ascii="Verdana" w:hAnsi="Verdana" w:cs="Arial"/>
          <w:lang w:val="en-AU"/>
        </w:rPr>
        <w:t>中欧、欧盟和国际合作研究课题。先后</w:t>
      </w:r>
      <w:r w:rsidR="00E4693F" w:rsidRPr="0055175A">
        <w:rPr>
          <w:rFonts w:ascii="Verdana" w:hAnsi="Verdana" w:cs="Arial" w:hint="eastAsia"/>
          <w:lang w:val="en-AU"/>
        </w:rPr>
        <w:t>在</w:t>
      </w:r>
      <w:r w:rsidR="00E4693F" w:rsidRPr="0055175A">
        <w:rPr>
          <w:rFonts w:ascii="Verdana" w:eastAsia="PMingLiU" w:hAnsi="Verdana" w:cs="Arial" w:hint="eastAsia"/>
          <w:lang w:val="en-AU"/>
        </w:rPr>
        <w:t xml:space="preserve">Energy Policy, Journal of Environmental </w:t>
      </w:r>
      <w:r w:rsidR="00E4693F" w:rsidRPr="0055175A">
        <w:rPr>
          <w:rFonts w:ascii="Verdana" w:eastAsia="PMingLiU" w:hAnsi="Verdana" w:cs="Arial"/>
          <w:lang w:val="en-AU"/>
        </w:rPr>
        <w:t xml:space="preserve">Management, Climate Policy, </w:t>
      </w:r>
      <w:r w:rsidR="008E6FC1" w:rsidRPr="0055175A">
        <w:rPr>
          <w:rFonts w:ascii="Verdana" w:eastAsia="PMingLiU" w:hAnsi="Verdana" w:cs="Arial"/>
          <w:lang w:val="en-AU"/>
        </w:rPr>
        <w:t>Climatic Change, Renewable and sustainable energy review</w:t>
      </w:r>
      <w:r w:rsidR="008E6FC1" w:rsidRPr="0055175A">
        <w:rPr>
          <w:rFonts w:ascii="Verdana" w:hAnsi="Verdana" w:cs="Arial" w:hint="eastAsia"/>
          <w:lang w:val="en-AU"/>
        </w:rPr>
        <w:t>等</w:t>
      </w:r>
      <w:r w:rsidR="008E6FC1" w:rsidRPr="0055175A">
        <w:rPr>
          <w:rFonts w:ascii="Verdana" w:hAnsi="Verdana" w:cs="Arial"/>
          <w:lang w:val="en-AU"/>
        </w:rPr>
        <w:t>刊物</w:t>
      </w:r>
      <w:r w:rsidR="00537C45">
        <w:rPr>
          <w:rFonts w:ascii="Verdana" w:hAnsi="Verdana" w:cs="Arial" w:hint="eastAsia"/>
          <w:lang w:val="en-AU"/>
        </w:rPr>
        <w:t xml:space="preserve"> </w:t>
      </w:r>
      <w:r w:rsidR="00537C45">
        <w:rPr>
          <w:rFonts w:ascii="Verdana" w:hAnsi="Verdana" w:cs="Arial"/>
          <w:lang w:val="en-AU"/>
        </w:rPr>
        <w:t>(SCI, SSCI)</w:t>
      </w:r>
      <w:r w:rsidR="008E6FC1" w:rsidRPr="0055175A">
        <w:rPr>
          <w:rFonts w:ascii="Verdana" w:hAnsi="Verdana" w:cs="Arial"/>
          <w:lang w:val="en-AU"/>
        </w:rPr>
        <w:t>上发表过</w:t>
      </w:r>
      <w:r w:rsidR="0044170E">
        <w:rPr>
          <w:rFonts w:ascii="Verdana" w:hAnsi="Verdana" w:cs="Arial" w:hint="eastAsia"/>
          <w:lang w:val="en-AU"/>
        </w:rPr>
        <w:t>十多篇</w:t>
      </w:r>
      <w:r w:rsidR="008E6FC1" w:rsidRPr="0055175A">
        <w:rPr>
          <w:rFonts w:ascii="Verdana" w:hAnsi="Verdana" w:cs="Arial"/>
          <w:lang w:val="en-AU"/>
        </w:rPr>
        <w:t>学术论文</w:t>
      </w:r>
      <w:r w:rsidR="00FD72E3">
        <w:rPr>
          <w:rFonts w:ascii="Verdana" w:hAnsi="Verdana" w:cs="Arial" w:hint="eastAsia"/>
          <w:lang w:val="en-AU"/>
        </w:rPr>
        <w:t>，并多次</w:t>
      </w:r>
      <w:r w:rsidR="00FD72E3">
        <w:rPr>
          <w:rFonts w:ascii="Verdana" w:hAnsi="Verdana" w:cs="Arial"/>
          <w:lang w:val="en-AU"/>
        </w:rPr>
        <w:t>被引用</w:t>
      </w:r>
      <w:r w:rsidR="008E6FC1" w:rsidRPr="0055175A">
        <w:rPr>
          <w:rFonts w:ascii="Verdana" w:hAnsi="Verdana" w:cs="Arial"/>
          <w:lang w:val="en-AU"/>
        </w:rPr>
        <w:t>。</w:t>
      </w:r>
    </w:p>
    <w:p w:rsidR="008E6FC1" w:rsidRPr="0055175A" w:rsidRDefault="008E6FC1">
      <w:pPr>
        <w:rPr>
          <w:rFonts w:ascii="Verdana" w:hAnsi="Verdana" w:cs="Arial"/>
          <w:lang w:val="en-AU"/>
        </w:rPr>
      </w:pPr>
      <w:r w:rsidRPr="0055175A">
        <w:rPr>
          <w:rFonts w:ascii="Verdana" w:hAnsi="Verdana" w:cs="Arial" w:hint="eastAsia"/>
          <w:lang w:val="en-AU"/>
        </w:rPr>
        <w:t>代表</w:t>
      </w:r>
      <w:r w:rsidRPr="0055175A">
        <w:rPr>
          <w:rFonts w:ascii="Verdana" w:hAnsi="Verdana" w:cs="Arial"/>
          <w:lang w:val="en-AU"/>
        </w:rPr>
        <w:t>论文</w:t>
      </w:r>
    </w:p>
    <w:p w:rsidR="009D4375" w:rsidRPr="0055175A" w:rsidRDefault="009D4375" w:rsidP="009D4375">
      <w:pPr>
        <w:autoSpaceDE w:val="0"/>
        <w:autoSpaceDN w:val="0"/>
        <w:adjustRightInd w:val="0"/>
        <w:spacing w:after="0" w:line="240" w:lineRule="auto"/>
        <w:rPr>
          <w:rFonts w:ascii="Verdana" w:eastAsia="PMingLiU" w:hAnsi="Verdana" w:cs="Arial"/>
          <w:sz w:val="17"/>
          <w:szCs w:val="17"/>
          <w:lang w:val="en-AU" w:eastAsia="zh-TW"/>
        </w:rPr>
      </w:pPr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Li, J., Shui, B. 2015. A comprehensive analysis of buildings energy efficiency policies in </w:t>
      </w:r>
      <w:proofErr w:type="gramStart"/>
      <w:r w:rsidRPr="0055175A">
        <w:rPr>
          <w:rFonts w:ascii="URWPalladioL-Roma" w:hAnsi="URWPalladioL-Roma" w:cs="URWPalladioL-Roma"/>
          <w:sz w:val="20"/>
          <w:szCs w:val="20"/>
          <w:lang w:val="en-AU"/>
        </w:rPr>
        <w:t>China :</w:t>
      </w:r>
      <w:proofErr w:type="gramEnd"/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 status quo and development perspective, </w:t>
      </w:r>
      <w:r w:rsidRPr="0062768B">
        <w:rPr>
          <w:rFonts w:ascii="URWPalladioL-Ital" w:hAnsi="URWPalladioL-Ital" w:cs="URWPalladioL-Ital"/>
          <w:i/>
          <w:sz w:val="20"/>
          <w:szCs w:val="20"/>
          <w:lang w:val="en-AU"/>
        </w:rPr>
        <w:t>Journal of Cleaner Production.</w:t>
      </w:r>
      <w:r w:rsidRPr="0055175A">
        <w:rPr>
          <w:rFonts w:ascii="URWPalladioL-Ital" w:hAnsi="URWPalladioL-Ital" w:cs="URWPalladioL-Ital"/>
          <w:sz w:val="20"/>
          <w:szCs w:val="20"/>
          <w:lang w:val="en-AU"/>
        </w:rPr>
        <w:t xml:space="preserve"> </w:t>
      </w:r>
      <w:r w:rsidR="00B61303" w:rsidRPr="0055175A">
        <w:rPr>
          <w:rFonts w:ascii="URWPalladioL-Ital" w:hAnsi="URWPalladioL-Ital" w:cs="URWPalladioL-Ital"/>
          <w:sz w:val="20"/>
          <w:szCs w:val="20"/>
          <w:lang w:val="en-AU"/>
        </w:rPr>
        <w:t>Volume 90:</w:t>
      </w:r>
      <w:r w:rsidR="00E5701C" w:rsidRPr="0055175A">
        <w:rPr>
          <w:rFonts w:ascii="URWPalladioL-Ital" w:hAnsi="URWPalladioL-Ital" w:cs="URWPalladioL-Ital"/>
          <w:sz w:val="20"/>
          <w:szCs w:val="20"/>
          <w:lang w:val="en-AU"/>
        </w:rPr>
        <w:t xml:space="preserve"> 326–344</w:t>
      </w:r>
      <w:r w:rsidR="00EA6CE1">
        <w:rPr>
          <w:rFonts w:ascii="URWPalladioL-Ital" w:hAnsi="URWPalladioL-Ital" w:cs="URWPalladioL-Ital"/>
          <w:sz w:val="20"/>
          <w:szCs w:val="20"/>
          <w:lang w:val="en-AU"/>
        </w:rPr>
        <w:t>.</w:t>
      </w:r>
      <w:r w:rsidR="00344B61">
        <w:rPr>
          <w:rFonts w:ascii="URWPalladioL-Ital" w:hAnsi="URWPalladioL-Ital" w:cs="URWPalladioL-Ital"/>
          <w:sz w:val="20"/>
          <w:szCs w:val="20"/>
          <w:lang w:val="en-AU"/>
        </w:rPr>
        <w:t xml:space="preserve"> SCI </w:t>
      </w:r>
    </w:p>
    <w:p w:rsidR="009D4375" w:rsidRPr="0055175A" w:rsidRDefault="009D4375" w:rsidP="009D437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</w:p>
    <w:p w:rsidR="002B33ED" w:rsidRPr="00644353" w:rsidRDefault="002B33ED" w:rsidP="002B33ED">
      <w:pPr>
        <w:autoSpaceDE w:val="0"/>
        <w:autoSpaceDN w:val="0"/>
        <w:adjustRightInd w:val="0"/>
        <w:spacing w:after="0" w:line="240" w:lineRule="auto"/>
        <w:rPr>
          <w:rFonts w:ascii="URWPalladioL-Ital" w:hAnsi="URWPalladioL-Ital" w:cs="URWPalladioL-Ital"/>
          <w:i/>
          <w:sz w:val="20"/>
          <w:szCs w:val="20"/>
          <w:lang w:val="en-AU"/>
        </w:rPr>
      </w:pPr>
      <w:proofErr w:type="spellStart"/>
      <w:r w:rsidRPr="0055175A">
        <w:rPr>
          <w:rFonts w:ascii="URWPalladioL-Roma" w:hAnsi="URWPalladioL-Roma" w:cs="URWPalladioL-Roma"/>
          <w:sz w:val="20"/>
          <w:szCs w:val="20"/>
          <w:lang w:val="en-AU"/>
        </w:rPr>
        <w:t>M.Sugiyama</w:t>
      </w:r>
      <w:proofErr w:type="spellEnd"/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 et al., 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 xml:space="preserve">2014.  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Energy Efficiency Potentials for Global Climate Change Mitigation, </w:t>
      </w:r>
      <w:r w:rsidRPr="00644353">
        <w:rPr>
          <w:rFonts w:ascii="URWPalladioL-Ital" w:hAnsi="URWPalladioL-Ital" w:cs="URWPalladioL-Ital"/>
          <w:i/>
          <w:sz w:val="20"/>
          <w:szCs w:val="20"/>
          <w:lang w:val="en-AU"/>
        </w:rPr>
        <w:t>Climatic</w:t>
      </w:r>
    </w:p>
    <w:p w:rsidR="002B33ED" w:rsidRPr="0055175A" w:rsidRDefault="002B33ED" w:rsidP="002B33ED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  <w:r w:rsidRPr="00644353">
        <w:rPr>
          <w:rFonts w:ascii="URWPalladioL-Ital" w:hAnsi="URWPalladioL-Ital" w:cs="URWPalladioL-Ital"/>
          <w:i/>
          <w:sz w:val="20"/>
          <w:szCs w:val="20"/>
          <w:lang w:val="en-AU"/>
        </w:rPr>
        <w:t>Change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,</w:t>
      </w:r>
      <w:r w:rsidR="00E5701C"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 </w:t>
      </w:r>
      <w:proofErr w:type="gramStart"/>
      <w:r w:rsidRPr="0055175A">
        <w:rPr>
          <w:rFonts w:ascii="URWPalladioL-Roma" w:hAnsi="URWPalladioL-Roma" w:cs="URWPalladioL-Roma"/>
          <w:sz w:val="20"/>
          <w:szCs w:val="20"/>
          <w:lang w:val="en-AU"/>
        </w:rPr>
        <w:t>Vol(</w:t>
      </w:r>
      <w:proofErr w:type="gramEnd"/>
      <w:r w:rsidRPr="0055175A">
        <w:rPr>
          <w:rFonts w:ascii="TeXPalladioL-SC" w:hAnsi="TeXPalladioL-SC" w:cs="TeXPalladioL-SC"/>
          <w:sz w:val="20"/>
          <w:szCs w:val="20"/>
          <w:lang w:val="en-AU"/>
        </w:rPr>
        <w:t>123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) :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>397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-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>411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.</w:t>
      </w:r>
      <w:r w:rsidR="00C7675B" w:rsidRPr="00C7675B">
        <w:rPr>
          <w:rFonts w:ascii="URWPalladioL-Ital" w:hAnsi="URWPalladioL-Ital" w:cs="URWPalladioL-Ital"/>
          <w:sz w:val="20"/>
          <w:szCs w:val="20"/>
          <w:lang w:val="en-AU"/>
        </w:rPr>
        <w:t xml:space="preserve"> </w:t>
      </w:r>
      <w:r w:rsidR="00C7675B">
        <w:rPr>
          <w:rFonts w:ascii="URWPalladioL-Ital" w:hAnsi="URWPalladioL-Ital" w:cs="URWPalladioL-Ital"/>
          <w:sz w:val="20"/>
          <w:szCs w:val="20"/>
          <w:lang w:val="en-AU"/>
        </w:rPr>
        <w:t>SCI</w:t>
      </w:r>
      <w:r w:rsidR="00C7675B">
        <w:rPr>
          <w:rFonts w:ascii="URWPalladioL-Ital" w:hAnsi="URWPalladioL-Ital" w:cs="URWPalladioL-Ital"/>
          <w:sz w:val="20"/>
          <w:szCs w:val="20"/>
          <w:lang w:val="en-AU"/>
        </w:rPr>
        <w:t xml:space="preserve">, SSCI </w:t>
      </w:r>
    </w:p>
    <w:p w:rsidR="002B33ED" w:rsidRPr="0055175A" w:rsidRDefault="002B33ED" w:rsidP="002B33ED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</w:p>
    <w:p w:rsidR="009D4375" w:rsidRPr="0055175A" w:rsidRDefault="00582452" w:rsidP="009D437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  <w:proofErr w:type="spellStart"/>
      <w:r w:rsidRPr="0055175A">
        <w:rPr>
          <w:rFonts w:ascii="URWPalladioL-Roma" w:hAnsi="URWPalladioL-Roma" w:cs="URWPalladioL-Roma"/>
          <w:sz w:val="20"/>
          <w:szCs w:val="20"/>
          <w:lang w:val="en-AU"/>
        </w:rPr>
        <w:t>Colom</w:t>
      </w:r>
      <w:r w:rsidR="009D4375" w:rsidRPr="0055175A">
        <w:rPr>
          <w:rFonts w:ascii="URWPalladioL-Roma" w:hAnsi="URWPalladioL-Roma" w:cs="URWPalladioL-Roma"/>
          <w:sz w:val="20"/>
          <w:szCs w:val="20"/>
          <w:lang w:val="en-AU"/>
        </w:rPr>
        <w:t>b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i</w:t>
      </w:r>
      <w:r w:rsidR="009D4375" w:rsidRPr="0055175A">
        <w:rPr>
          <w:rFonts w:ascii="URWPalladioL-Roma" w:hAnsi="URWPalladioL-Roma" w:cs="URWPalladioL-Roma"/>
          <w:sz w:val="20"/>
          <w:szCs w:val="20"/>
          <w:lang w:val="en-AU"/>
        </w:rPr>
        <w:t>er</w:t>
      </w:r>
      <w:proofErr w:type="spellEnd"/>
      <w:r w:rsidR="009D4375"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, M., Li, J. Shaping climate policy in the housing sector in northern Chinese cities, </w:t>
      </w:r>
      <w:r w:rsidR="009D4375" w:rsidRPr="0055175A">
        <w:rPr>
          <w:rFonts w:ascii="TeXPalladioL-SC" w:hAnsi="TeXPalladioL-SC" w:cs="TeXPalladioL-SC"/>
          <w:sz w:val="20"/>
          <w:szCs w:val="20"/>
          <w:lang w:val="en-AU"/>
        </w:rPr>
        <w:t>2012</w:t>
      </w:r>
      <w:r w:rsidR="009D4375" w:rsidRPr="0055175A">
        <w:rPr>
          <w:rFonts w:ascii="URWPalladioL-Roma" w:hAnsi="URWPalladioL-Roma" w:cs="URWPalladioL-Roma"/>
          <w:sz w:val="20"/>
          <w:szCs w:val="20"/>
          <w:lang w:val="en-AU"/>
        </w:rPr>
        <w:t>,</w:t>
      </w:r>
    </w:p>
    <w:p w:rsidR="008E6FC1" w:rsidRPr="00B20DA2" w:rsidRDefault="009D4375" w:rsidP="009D4375">
      <w:pPr>
        <w:rPr>
          <w:rFonts w:ascii="URWPalladioL-Roma" w:hAnsi="URWPalladioL-Roma" w:cs="URWPalladioL-Roma"/>
          <w:sz w:val="20"/>
          <w:szCs w:val="20"/>
          <w:lang w:val="fr-FR"/>
        </w:rPr>
      </w:pPr>
      <w:proofErr w:type="spellStart"/>
      <w:r w:rsidRPr="00B20DA2">
        <w:rPr>
          <w:rFonts w:ascii="URWPalladioL-Ital" w:hAnsi="URWPalladioL-Ital" w:cs="URWPalladioL-Ital"/>
          <w:i/>
          <w:sz w:val="20"/>
          <w:szCs w:val="20"/>
          <w:lang w:val="fr-FR"/>
        </w:rPr>
        <w:t>Climate</w:t>
      </w:r>
      <w:proofErr w:type="spellEnd"/>
      <w:r w:rsidRPr="00B20DA2">
        <w:rPr>
          <w:rFonts w:ascii="URWPalladioL-Ital" w:hAnsi="URWPalladioL-Ital" w:cs="URWPalladioL-Ital"/>
          <w:i/>
          <w:sz w:val="20"/>
          <w:szCs w:val="20"/>
          <w:lang w:val="fr-FR"/>
        </w:rPr>
        <w:t xml:space="preserve"> Policy</w:t>
      </w:r>
      <w:r w:rsidRPr="00B20DA2">
        <w:rPr>
          <w:rFonts w:ascii="URWPalladioL-Ital" w:hAnsi="URWPalladioL-Ital" w:cs="URWPalladioL-Ital"/>
          <w:sz w:val="20"/>
          <w:szCs w:val="20"/>
          <w:lang w:val="fr-FR"/>
        </w:rPr>
        <w:t xml:space="preserve"> </w:t>
      </w:r>
      <w:r w:rsidRPr="00B20DA2">
        <w:rPr>
          <w:rFonts w:ascii="TeXPalladioL-SC" w:hAnsi="TeXPalladioL-SC" w:cs="TeXPalladioL-SC"/>
          <w:sz w:val="20"/>
          <w:szCs w:val="20"/>
          <w:lang w:val="fr-FR"/>
        </w:rPr>
        <w:t>12</w:t>
      </w:r>
      <w:r w:rsidRPr="00B20DA2">
        <w:rPr>
          <w:rFonts w:ascii="URWPalladioL-Roma" w:hAnsi="URWPalladioL-Roma" w:cs="URWPalladioL-Roma"/>
          <w:sz w:val="20"/>
          <w:szCs w:val="20"/>
          <w:lang w:val="fr-FR"/>
        </w:rPr>
        <w:t xml:space="preserve">, </w:t>
      </w:r>
      <w:r w:rsidRPr="00B20DA2">
        <w:rPr>
          <w:rFonts w:ascii="TeXPalladioL-SC" w:hAnsi="TeXPalladioL-SC" w:cs="TeXPalladioL-SC"/>
          <w:sz w:val="20"/>
          <w:szCs w:val="20"/>
          <w:lang w:val="fr-FR"/>
        </w:rPr>
        <w:t>453</w:t>
      </w:r>
      <w:r w:rsidRPr="00B20DA2">
        <w:rPr>
          <w:rFonts w:ascii="URWPalladioL-Roma" w:hAnsi="URWPalladioL-Roma" w:cs="URWPalladioL-Roma"/>
          <w:sz w:val="20"/>
          <w:szCs w:val="20"/>
          <w:lang w:val="fr-FR"/>
        </w:rPr>
        <w:t>–</w:t>
      </w:r>
      <w:r w:rsidRPr="00B20DA2">
        <w:rPr>
          <w:rFonts w:ascii="TeXPalladioL-SC" w:hAnsi="TeXPalladioL-SC" w:cs="TeXPalladioL-SC"/>
          <w:sz w:val="20"/>
          <w:szCs w:val="20"/>
          <w:lang w:val="fr-FR"/>
        </w:rPr>
        <w:t>473</w:t>
      </w:r>
      <w:r w:rsidRPr="00B20DA2">
        <w:rPr>
          <w:rFonts w:ascii="URWPalladioL-Roma" w:hAnsi="URWPalladioL-Roma" w:cs="URWPalladioL-Roma"/>
          <w:sz w:val="20"/>
          <w:szCs w:val="20"/>
          <w:lang w:val="fr-FR"/>
        </w:rPr>
        <w:t>.</w:t>
      </w:r>
      <w:r w:rsidR="006A5CAC" w:rsidRPr="00B20DA2">
        <w:rPr>
          <w:rFonts w:ascii="URWPalladioL-Roma" w:hAnsi="URWPalladioL-Roma" w:cs="URWPalladioL-Roma"/>
          <w:sz w:val="20"/>
          <w:szCs w:val="20"/>
          <w:lang w:val="fr-FR"/>
        </w:rPr>
        <w:t xml:space="preserve"> </w:t>
      </w:r>
      <w:r w:rsidR="006A5CAC" w:rsidRPr="00B20DA2">
        <w:rPr>
          <w:rFonts w:ascii="URWPalladioL-Ital" w:hAnsi="URWPalladioL-Ital" w:cs="URWPalladioL-Ital"/>
          <w:sz w:val="20"/>
          <w:szCs w:val="20"/>
          <w:lang w:val="fr-FR"/>
        </w:rPr>
        <w:t>S</w:t>
      </w:r>
      <w:r w:rsidR="00B20DA2" w:rsidRPr="00B20DA2">
        <w:rPr>
          <w:rFonts w:ascii="URWPalladioL-Ital" w:hAnsi="URWPalladioL-Ital" w:cs="URWPalladioL-Ital"/>
          <w:sz w:val="20"/>
          <w:szCs w:val="20"/>
          <w:lang w:val="fr-FR"/>
        </w:rPr>
        <w:t>S</w:t>
      </w:r>
      <w:r w:rsidR="006A5CAC" w:rsidRPr="00B20DA2">
        <w:rPr>
          <w:rFonts w:ascii="URWPalladioL-Ital" w:hAnsi="URWPalladioL-Ital" w:cs="URWPalladioL-Ital"/>
          <w:sz w:val="20"/>
          <w:szCs w:val="20"/>
          <w:lang w:val="fr-FR"/>
        </w:rPr>
        <w:t>CI</w:t>
      </w:r>
    </w:p>
    <w:p w:rsidR="00B20DA2" w:rsidRPr="0055175A" w:rsidRDefault="002E41B5" w:rsidP="00B20DA2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  <w:r w:rsidRPr="00B20DA2">
        <w:rPr>
          <w:rFonts w:ascii="URWPalladioL-Roma" w:eastAsia="PMingLiU" w:hAnsi="URWPalladioL-Roma" w:cs="URWPalladioL-Roma"/>
          <w:sz w:val="20"/>
          <w:szCs w:val="20"/>
          <w:lang w:val="fr-FR" w:eastAsia="zh-TW"/>
        </w:rPr>
        <w:t xml:space="preserve">Li, J., </w:t>
      </w:r>
      <w:proofErr w:type="spellStart"/>
      <w:r w:rsidR="00604D5D" w:rsidRPr="00B20DA2">
        <w:rPr>
          <w:rFonts w:ascii="URWPalladioL-Roma" w:hAnsi="URWPalladioL-Roma" w:cs="URWPalladioL-Roma"/>
          <w:sz w:val="20"/>
          <w:szCs w:val="20"/>
          <w:lang w:val="fr-FR"/>
        </w:rPr>
        <w:t>X.Wang</w:t>
      </w:r>
      <w:proofErr w:type="spellEnd"/>
      <w:r w:rsidR="00604D5D" w:rsidRPr="00B20DA2">
        <w:rPr>
          <w:rFonts w:ascii="URWPalladioL-Roma" w:hAnsi="URWPalladioL-Roma" w:cs="URWPalladioL-Roma"/>
          <w:sz w:val="20"/>
          <w:szCs w:val="20"/>
          <w:lang w:val="fr-FR"/>
        </w:rPr>
        <w:t xml:space="preserve">, 2012. </w:t>
      </w:r>
      <w:r w:rsidR="00604D5D">
        <w:rPr>
          <w:rFonts w:ascii="URWPalladioL-Roma" w:hAnsi="URWPalladioL-Roma" w:cs="URWPalladioL-Roma"/>
          <w:sz w:val="20"/>
          <w:szCs w:val="20"/>
          <w:lang w:val="en-AU"/>
        </w:rPr>
        <w:t xml:space="preserve">Energy and climate policy in China’s twelfth five-year </w:t>
      </w:r>
      <w:r w:rsidR="004B648C">
        <w:rPr>
          <w:rFonts w:ascii="URWPalladioL-Roma" w:hAnsi="URWPalladioL-Roma" w:cs="URWPalladioL-Roma"/>
          <w:sz w:val="20"/>
          <w:szCs w:val="20"/>
          <w:lang w:val="en-AU"/>
        </w:rPr>
        <w:t>plan:</w:t>
      </w:r>
      <w:r w:rsidR="00604D5D">
        <w:rPr>
          <w:rFonts w:ascii="URWPalladioL-Roma" w:hAnsi="URWPalladioL-Roma" w:cs="URWPalladioL-Roma"/>
          <w:sz w:val="20"/>
          <w:szCs w:val="20"/>
          <w:lang w:val="en-AU"/>
        </w:rPr>
        <w:t xml:space="preserve"> A paradigm shift. </w:t>
      </w:r>
      <w:r w:rsidR="00604D5D" w:rsidRPr="00EA6B60">
        <w:rPr>
          <w:rFonts w:ascii="URWPalladioL-Ital" w:hAnsi="URWPalladioL-Ital" w:cs="URWPalladioL-Ital"/>
          <w:i/>
          <w:sz w:val="20"/>
          <w:szCs w:val="20"/>
          <w:lang w:val="en-AU"/>
        </w:rPr>
        <w:t>Energy Policy</w:t>
      </w:r>
      <w:r w:rsidR="00604D5D">
        <w:rPr>
          <w:rFonts w:ascii="URWPalladioL-Roma" w:hAnsi="URWPalladioL-Roma" w:cs="URWPalladioL-Roma"/>
          <w:sz w:val="20"/>
          <w:szCs w:val="20"/>
          <w:lang w:val="en-AU"/>
        </w:rPr>
        <w:t xml:space="preserve">, </w:t>
      </w:r>
      <w:r w:rsidR="00604D5D">
        <w:rPr>
          <w:rFonts w:ascii="TeXPalladioL-SC" w:hAnsi="TeXPalladioL-SC" w:cs="TeXPalladioL-SC"/>
          <w:sz w:val="20"/>
          <w:szCs w:val="20"/>
          <w:lang w:val="en-AU"/>
        </w:rPr>
        <w:t>41</w:t>
      </w:r>
      <w:r w:rsidR="00604D5D">
        <w:rPr>
          <w:rFonts w:ascii="URWPalladioL-Roma" w:hAnsi="URWPalladioL-Roma" w:cs="URWPalladioL-Roma"/>
          <w:sz w:val="20"/>
          <w:szCs w:val="20"/>
          <w:lang w:val="en-AU"/>
        </w:rPr>
        <w:t>(</w:t>
      </w:r>
      <w:r w:rsidR="00604D5D">
        <w:rPr>
          <w:rFonts w:ascii="TeXPalladioL-SC" w:hAnsi="TeXPalladioL-SC" w:cs="TeXPalladioL-SC"/>
          <w:sz w:val="20"/>
          <w:szCs w:val="20"/>
          <w:lang w:val="en-AU"/>
        </w:rPr>
        <w:t>2</w:t>
      </w:r>
      <w:r w:rsidR="00196FB0">
        <w:rPr>
          <w:rFonts w:ascii="URWPalladioL-Roma" w:hAnsi="URWPalladioL-Roma" w:cs="URWPalladioL-Roma"/>
          <w:sz w:val="20"/>
          <w:szCs w:val="20"/>
          <w:lang w:val="en-AU"/>
        </w:rPr>
        <w:t>)</w:t>
      </w:r>
      <w:r w:rsidR="00604D5D">
        <w:rPr>
          <w:rFonts w:ascii="URWPalladioL-Roma" w:hAnsi="URWPalladioL-Roma" w:cs="URWPalladioL-Roma"/>
          <w:sz w:val="20"/>
          <w:szCs w:val="20"/>
          <w:lang w:val="en-AU"/>
        </w:rPr>
        <w:t>:</w:t>
      </w:r>
      <w:r w:rsidR="00604D5D">
        <w:rPr>
          <w:rFonts w:ascii="TeXPalladioL-SC" w:hAnsi="TeXPalladioL-SC" w:cs="TeXPalladioL-SC"/>
          <w:sz w:val="20"/>
          <w:szCs w:val="20"/>
          <w:lang w:val="en-AU"/>
        </w:rPr>
        <w:t>519</w:t>
      </w:r>
      <w:r w:rsidR="00604D5D">
        <w:rPr>
          <w:rFonts w:ascii="URWPalladioL-Roma" w:hAnsi="URWPalladioL-Roma" w:cs="URWPalladioL-Roma"/>
          <w:sz w:val="20"/>
          <w:szCs w:val="20"/>
          <w:lang w:val="en-AU"/>
        </w:rPr>
        <w:t>–</w:t>
      </w:r>
      <w:r w:rsidR="00604D5D">
        <w:rPr>
          <w:rFonts w:ascii="TeXPalladioL-SC" w:hAnsi="TeXPalladioL-SC" w:cs="TeXPalladioL-SC"/>
          <w:sz w:val="20"/>
          <w:szCs w:val="20"/>
          <w:lang w:val="en-AU"/>
        </w:rPr>
        <w:t>528</w:t>
      </w:r>
      <w:r w:rsidR="00604D5D">
        <w:rPr>
          <w:rFonts w:ascii="URWPalladioL-Roma" w:hAnsi="URWPalladioL-Roma" w:cs="URWPalladioL-Roma"/>
          <w:sz w:val="20"/>
          <w:szCs w:val="20"/>
          <w:lang w:val="en-AU"/>
        </w:rPr>
        <w:t>.</w:t>
      </w:r>
      <w:r w:rsidR="00B20DA2">
        <w:rPr>
          <w:rFonts w:ascii="URWPalladioL-Roma" w:hAnsi="URWPalladioL-Roma" w:cs="URWPalladioL-Roma"/>
          <w:sz w:val="20"/>
          <w:szCs w:val="20"/>
          <w:lang w:val="en-AU"/>
        </w:rPr>
        <w:t xml:space="preserve"> </w:t>
      </w:r>
      <w:r w:rsidR="00B20DA2">
        <w:rPr>
          <w:rFonts w:ascii="URWPalladioL-Ital" w:hAnsi="URWPalladioL-Ital" w:cs="URWPalladioL-Ital"/>
          <w:sz w:val="20"/>
          <w:szCs w:val="20"/>
          <w:lang w:val="en-AU"/>
        </w:rPr>
        <w:t xml:space="preserve">SCI, SSCI </w:t>
      </w:r>
    </w:p>
    <w:p w:rsidR="00604D5D" w:rsidRPr="0055175A" w:rsidRDefault="00604D5D" w:rsidP="00604D5D">
      <w:pPr>
        <w:autoSpaceDE w:val="0"/>
        <w:autoSpaceDN w:val="0"/>
        <w:adjustRightInd w:val="0"/>
        <w:spacing w:after="0" w:line="240" w:lineRule="auto"/>
      </w:pPr>
    </w:p>
    <w:p w:rsidR="00880B0C" w:rsidRPr="0055175A" w:rsidRDefault="00C14669" w:rsidP="00880B0C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Li, J. </w:t>
      </w:r>
      <w:proofErr w:type="spellStart"/>
      <w:r w:rsidRPr="0055175A">
        <w:rPr>
          <w:rFonts w:ascii="URWPalladioL-Roma" w:hAnsi="URWPalladioL-Roma" w:cs="URWPalladioL-Roma"/>
          <w:sz w:val="20"/>
          <w:szCs w:val="20"/>
          <w:lang w:val="en-AU"/>
        </w:rPr>
        <w:t>Colombier</w:t>
      </w:r>
      <w:proofErr w:type="spellEnd"/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, M., 2011. Economic instruments for mitigating carbon </w:t>
      </w:r>
      <w:r w:rsidR="00DE206E" w:rsidRPr="0055175A">
        <w:rPr>
          <w:rFonts w:ascii="URWPalladioL-Roma" w:hAnsi="URWPalladioL-Roma" w:cs="URWPalladioL-Roma"/>
          <w:sz w:val="20"/>
          <w:szCs w:val="20"/>
          <w:lang w:val="en-AU"/>
        </w:rPr>
        <w:t>emissions: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 scaling up carbon finance in China’s buildings sector, </w:t>
      </w:r>
      <w:r w:rsidRPr="00611264">
        <w:rPr>
          <w:rFonts w:ascii="URWPalladioL-Ital" w:hAnsi="URWPalladioL-Ital" w:cs="URWPalladioL-Ital"/>
          <w:i/>
          <w:sz w:val="20"/>
          <w:szCs w:val="20"/>
          <w:lang w:val="en-AU"/>
        </w:rPr>
        <w:t>Climatic Change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, 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 xml:space="preserve">107 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(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>3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-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>4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), 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>567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-</w:t>
      </w:r>
      <w:r w:rsidRPr="0055175A">
        <w:rPr>
          <w:rFonts w:ascii="TeXPalladioL-SC" w:hAnsi="TeXPalladioL-SC" w:cs="TeXPalladioL-SC"/>
          <w:sz w:val="20"/>
          <w:szCs w:val="20"/>
          <w:lang w:val="en-AU"/>
        </w:rPr>
        <w:t>591</w:t>
      </w:r>
      <w:r w:rsidRPr="0055175A">
        <w:rPr>
          <w:rFonts w:ascii="URWPalladioL-Roma" w:hAnsi="URWPalladioL-Roma" w:cs="URWPalladioL-Roma"/>
          <w:sz w:val="20"/>
          <w:szCs w:val="20"/>
          <w:lang w:val="en-AU"/>
        </w:rPr>
        <w:t>.</w:t>
      </w:r>
      <w:r w:rsidR="00880B0C">
        <w:rPr>
          <w:rFonts w:ascii="URWPalladioL-Roma" w:hAnsi="URWPalladioL-Roma" w:cs="URWPalladioL-Roma"/>
          <w:sz w:val="20"/>
          <w:szCs w:val="20"/>
          <w:lang w:val="en-AU"/>
        </w:rPr>
        <w:t xml:space="preserve"> </w:t>
      </w:r>
      <w:r w:rsidR="00880B0C">
        <w:rPr>
          <w:rFonts w:ascii="URWPalladioL-Ital" w:hAnsi="URWPalladioL-Ital" w:cs="URWPalladioL-Ital"/>
          <w:sz w:val="20"/>
          <w:szCs w:val="20"/>
          <w:lang w:val="en-AU"/>
        </w:rPr>
        <w:t xml:space="preserve">SCI, SSCI </w:t>
      </w:r>
    </w:p>
    <w:p w:rsidR="004F46E5" w:rsidRPr="0055175A" w:rsidRDefault="004F46E5" w:rsidP="00C14669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</w:p>
    <w:p w:rsidR="00C14669" w:rsidRDefault="003B65D7" w:rsidP="004F46E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  <w:r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Li, J. </w:t>
      </w:r>
      <w:r w:rsidR="004F46E5"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Scaling up concentrating solar thermal technology in China, </w:t>
      </w:r>
      <w:r w:rsidR="004F46E5" w:rsidRPr="0055175A">
        <w:rPr>
          <w:rFonts w:ascii="TeXPalladioL-SC" w:hAnsi="TeXPalladioL-SC" w:cs="TeXPalladioL-SC"/>
          <w:sz w:val="20"/>
          <w:szCs w:val="20"/>
          <w:lang w:val="en-AU"/>
        </w:rPr>
        <w:t>2009</w:t>
      </w:r>
      <w:r w:rsidR="004F46E5"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, </w:t>
      </w:r>
      <w:r w:rsidR="004F46E5" w:rsidRPr="00237FCF">
        <w:rPr>
          <w:rFonts w:ascii="URWPalladioL-Ital" w:hAnsi="URWPalladioL-Ital" w:cs="URWPalladioL-Ital"/>
          <w:i/>
          <w:sz w:val="20"/>
          <w:szCs w:val="20"/>
          <w:lang w:val="en-AU"/>
        </w:rPr>
        <w:t>Renewable and Sustainable Energy</w:t>
      </w:r>
      <w:r w:rsidRPr="00237FCF">
        <w:rPr>
          <w:rFonts w:ascii="URWPalladioL-Ital" w:hAnsi="URWPalladioL-Ital" w:cs="URWPalladioL-Ital"/>
          <w:i/>
          <w:sz w:val="20"/>
          <w:szCs w:val="20"/>
          <w:lang w:val="en-AU"/>
        </w:rPr>
        <w:t xml:space="preserve"> </w:t>
      </w:r>
      <w:r w:rsidR="004F46E5" w:rsidRPr="00237FCF">
        <w:rPr>
          <w:rFonts w:ascii="URWPalladioL-Ital" w:hAnsi="URWPalladioL-Ital" w:cs="URWPalladioL-Ital"/>
          <w:i/>
          <w:sz w:val="20"/>
          <w:szCs w:val="20"/>
          <w:lang w:val="en-AU"/>
        </w:rPr>
        <w:t xml:space="preserve">Reviews </w:t>
      </w:r>
      <w:r w:rsidR="004F46E5" w:rsidRPr="0055175A">
        <w:rPr>
          <w:rFonts w:ascii="TeXPalladioL-SC" w:hAnsi="TeXPalladioL-SC" w:cs="TeXPalladioL-SC"/>
          <w:sz w:val="20"/>
          <w:szCs w:val="20"/>
          <w:lang w:val="en-AU"/>
        </w:rPr>
        <w:t xml:space="preserve">13 </w:t>
      </w:r>
      <w:r w:rsidR="004F46E5" w:rsidRPr="0055175A">
        <w:rPr>
          <w:rFonts w:ascii="URWPalladioL-Roma" w:hAnsi="URWPalladioL-Roma" w:cs="URWPalladioL-Roma"/>
          <w:sz w:val="20"/>
          <w:szCs w:val="20"/>
          <w:lang w:val="en-AU"/>
        </w:rPr>
        <w:t>(</w:t>
      </w:r>
      <w:r w:rsidR="004F46E5" w:rsidRPr="0055175A">
        <w:rPr>
          <w:rFonts w:ascii="TeXPalladioL-SC" w:hAnsi="TeXPalladioL-SC" w:cs="TeXPalladioL-SC"/>
          <w:sz w:val="20"/>
          <w:szCs w:val="20"/>
          <w:lang w:val="en-AU"/>
        </w:rPr>
        <w:t>8</w:t>
      </w:r>
      <w:r w:rsidR="004F46E5" w:rsidRPr="0055175A">
        <w:rPr>
          <w:rFonts w:ascii="URWPalladioL-Roma" w:hAnsi="URWPalladioL-Roma" w:cs="URWPalladioL-Roma"/>
          <w:sz w:val="20"/>
          <w:szCs w:val="20"/>
          <w:lang w:val="en-AU"/>
        </w:rPr>
        <w:t xml:space="preserve">), </w:t>
      </w:r>
      <w:r w:rsidR="004F46E5" w:rsidRPr="0055175A">
        <w:rPr>
          <w:rFonts w:ascii="TeXPalladioL-SC" w:hAnsi="TeXPalladioL-SC" w:cs="TeXPalladioL-SC"/>
          <w:sz w:val="20"/>
          <w:szCs w:val="20"/>
          <w:lang w:val="en-AU"/>
        </w:rPr>
        <w:t>2051</w:t>
      </w:r>
      <w:r w:rsidR="004F46E5" w:rsidRPr="0055175A">
        <w:rPr>
          <w:rFonts w:ascii="URWPalladioL-Roma" w:hAnsi="URWPalladioL-Roma" w:cs="URWPalladioL-Roma"/>
          <w:sz w:val="20"/>
          <w:szCs w:val="20"/>
          <w:lang w:val="en-AU"/>
        </w:rPr>
        <w:t>-</w:t>
      </w:r>
      <w:r w:rsidR="004F46E5" w:rsidRPr="0055175A">
        <w:rPr>
          <w:rFonts w:ascii="TeXPalladioL-SC" w:hAnsi="TeXPalladioL-SC" w:cs="TeXPalladioL-SC"/>
          <w:sz w:val="20"/>
          <w:szCs w:val="20"/>
          <w:lang w:val="en-AU"/>
        </w:rPr>
        <w:t>2060</w:t>
      </w:r>
      <w:r w:rsidR="004F46E5" w:rsidRPr="0055175A">
        <w:rPr>
          <w:rFonts w:ascii="URWPalladioL-Roma" w:hAnsi="URWPalladioL-Roma" w:cs="URWPalladioL-Roma"/>
          <w:sz w:val="20"/>
          <w:szCs w:val="20"/>
          <w:lang w:val="en-AU"/>
        </w:rPr>
        <w:t>.</w:t>
      </w:r>
      <w:r w:rsidR="00EA5660">
        <w:rPr>
          <w:rFonts w:ascii="URWPalladioL-Roma" w:hAnsi="URWPalladioL-Roma" w:cs="URWPalladioL-Roma"/>
          <w:sz w:val="20"/>
          <w:szCs w:val="20"/>
          <w:lang w:val="en-AU"/>
        </w:rPr>
        <w:t xml:space="preserve"> </w:t>
      </w:r>
      <w:r w:rsidR="00EA5660">
        <w:rPr>
          <w:rFonts w:ascii="URWPalladioL-Ital" w:hAnsi="URWPalladioL-Ital" w:cs="URWPalladioL-Ital"/>
          <w:sz w:val="20"/>
          <w:szCs w:val="20"/>
          <w:lang w:val="en-AU"/>
        </w:rPr>
        <w:t>SCI</w:t>
      </w:r>
    </w:p>
    <w:p w:rsidR="00604D5D" w:rsidRDefault="00604D5D" w:rsidP="004F46E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</w:p>
    <w:p w:rsidR="00A115D1" w:rsidRPr="0055175A" w:rsidRDefault="004B648C" w:rsidP="00A115D1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  <w:r>
        <w:rPr>
          <w:rFonts w:ascii="URWPalladioL-Roma" w:hAnsi="URWPalladioL-Roma" w:cs="URWPalladioL-Roma"/>
          <w:sz w:val="20"/>
          <w:szCs w:val="20"/>
          <w:lang w:val="en-AU"/>
        </w:rPr>
        <w:t>Li, J. Towards a low carbon future in China’s building sector- a review of energy and climate models forecast,</w:t>
      </w:r>
      <w:r>
        <w:rPr>
          <w:rFonts w:ascii="PMingLiU" w:eastAsia="PMingLiU" w:hAnsi="PMingLiU" w:cs="URWPalladioL-Roma" w:hint="eastAsia"/>
          <w:sz w:val="20"/>
          <w:szCs w:val="20"/>
          <w:lang w:val="en-AU" w:eastAsia="zh-TW"/>
        </w:rPr>
        <w:t xml:space="preserve"> </w:t>
      </w:r>
      <w:r>
        <w:rPr>
          <w:rFonts w:ascii="TeXPalladioL-SC" w:hAnsi="TeXPalladioL-SC" w:cs="TeXPalladioL-SC"/>
          <w:sz w:val="20"/>
          <w:szCs w:val="20"/>
          <w:lang w:val="en-AU"/>
        </w:rPr>
        <w:t>2008</w:t>
      </w:r>
      <w:r>
        <w:rPr>
          <w:rFonts w:ascii="URWPalladioL-Roma" w:hAnsi="URWPalladioL-Roma" w:cs="URWPalladioL-Roma"/>
          <w:sz w:val="20"/>
          <w:szCs w:val="20"/>
          <w:lang w:val="en-AU"/>
        </w:rPr>
        <w:t>,</w:t>
      </w:r>
      <w:r>
        <w:rPr>
          <w:rFonts w:ascii="URWPalladioL-Ital" w:hAnsi="URWPalladioL-Ital" w:cs="URWPalladioL-Ital"/>
          <w:sz w:val="20"/>
          <w:szCs w:val="20"/>
          <w:lang w:val="en-AU"/>
        </w:rPr>
        <w:t xml:space="preserve">Energy Policy </w:t>
      </w:r>
      <w:r>
        <w:rPr>
          <w:rFonts w:ascii="TeXPalladioL-SC" w:hAnsi="TeXPalladioL-SC" w:cs="TeXPalladioL-SC"/>
          <w:sz w:val="20"/>
          <w:szCs w:val="20"/>
          <w:lang w:val="en-AU"/>
        </w:rPr>
        <w:t xml:space="preserve">36 </w:t>
      </w:r>
      <w:r>
        <w:rPr>
          <w:rFonts w:ascii="URWPalladioL-Roma" w:hAnsi="URWPalladioL-Roma" w:cs="URWPalladioL-Roma"/>
          <w:sz w:val="20"/>
          <w:szCs w:val="20"/>
          <w:lang w:val="en-AU"/>
        </w:rPr>
        <w:t>(</w:t>
      </w:r>
      <w:r>
        <w:rPr>
          <w:rFonts w:ascii="TeXPalladioL-SC" w:hAnsi="TeXPalladioL-SC" w:cs="TeXPalladioL-SC"/>
          <w:sz w:val="20"/>
          <w:szCs w:val="20"/>
          <w:lang w:val="en-AU"/>
        </w:rPr>
        <w:t>5</w:t>
      </w:r>
      <w:r>
        <w:rPr>
          <w:rFonts w:ascii="URWPalladioL-Roma" w:hAnsi="URWPalladioL-Roma" w:cs="URWPalladioL-Roma"/>
          <w:sz w:val="20"/>
          <w:szCs w:val="20"/>
          <w:lang w:val="en-AU"/>
        </w:rPr>
        <w:t xml:space="preserve">) </w:t>
      </w:r>
      <w:r>
        <w:rPr>
          <w:rFonts w:ascii="TeXPalladioL-SC" w:hAnsi="TeXPalladioL-SC" w:cs="TeXPalladioL-SC"/>
          <w:sz w:val="20"/>
          <w:szCs w:val="20"/>
          <w:lang w:val="en-AU"/>
        </w:rPr>
        <w:t>1736</w:t>
      </w:r>
      <w:r>
        <w:rPr>
          <w:rFonts w:ascii="URWPalladioL-Roma" w:hAnsi="URWPalladioL-Roma" w:cs="URWPalladioL-Roma"/>
          <w:sz w:val="20"/>
          <w:szCs w:val="20"/>
          <w:lang w:val="en-AU"/>
        </w:rPr>
        <w:t>–</w:t>
      </w:r>
      <w:r>
        <w:rPr>
          <w:rFonts w:ascii="TeXPalladioL-SC" w:hAnsi="TeXPalladioL-SC" w:cs="TeXPalladioL-SC"/>
          <w:sz w:val="20"/>
          <w:szCs w:val="20"/>
          <w:lang w:val="en-AU"/>
        </w:rPr>
        <w:t>1747</w:t>
      </w:r>
      <w:r>
        <w:rPr>
          <w:rFonts w:ascii="URWPalladioL-Roma" w:hAnsi="URWPalladioL-Roma" w:cs="URWPalladioL-Roma"/>
          <w:sz w:val="20"/>
          <w:szCs w:val="20"/>
          <w:lang w:val="en-AU"/>
        </w:rPr>
        <w:t>.</w:t>
      </w:r>
      <w:r w:rsidR="00A115D1">
        <w:rPr>
          <w:rFonts w:ascii="URWPalladioL-Roma" w:hAnsi="URWPalladioL-Roma" w:cs="URWPalladioL-Roma"/>
          <w:sz w:val="20"/>
          <w:szCs w:val="20"/>
          <w:lang w:val="en-AU"/>
        </w:rPr>
        <w:t xml:space="preserve">  </w:t>
      </w:r>
      <w:r w:rsidR="00A115D1">
        <w:rPr>
          <w:rFonts w:ascii="URWPalladioL-Ital" w:hAnsi="URWPalladioL-Ital" w:cs="URWPalladioL-Ital"/>
          <w:sz w:val="20"/>
          <w:szCs w:val="20"/>
          <w:lang w:val="en-AU"/>
        </w:rPr>
        <w:t xml:space="preserve">SCI, SSCI </w:t>
      </w:r>
    </w:p>
    <w:p w:rsidR="004B648C" w:rsidRPr="004B648C" w:rsidRDefault="004B648C" w:rsidP="004B648C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b/>
          <w:sz w:val="20"/>
          <w:szCs w:val="20"/>
          <w:lang w:val="en-AU"/>
        </w:rPr>
      </w:pPr>
      <w:bookmarkStart w:id="0" w:name="_GoBack"/>
      <w:bookmarkEnd w:id="0"/>
    </w:p>
    <w:p w:rsidR="00604D5D" w:rsidRPr="0055175A" w:rsidRDefault="00604D5D" w:rsidP="004F46E5">
      <w:pPr>
        <w:autoSpaceDE w:val="0"/>
        <w:autoSpaceDN w:val="0"/>
        <w:adjustRightInd w:val="0"/>
        <w:spacing w:after="0" w:line="240" w:lineRule="auto"/>
        <w:rPr>
          <w:rFonts w:ascii="URWPalladioL-Roma" w:hAnsi="URWPalladioL-Roma" w:cs="URWPalladioL-Roma"/>
          <w:sz w:val="20"/>
          <w:szCs w:val="20"/>
          <w:lang w:val="en-AU"/>
        </w:rPr>
      </w:pPr>
    </w:p>
    <w:p w:rsidR="00C14669" w:rsidRPr="008E6FC1" w:rsidRDefault="00C14669" w:rsidP="00C14669">
      <w:pPr>
        <w:autoSpaceDE w:val="0"/>
        <w:autoSpaceDN w:val="0"/>
        <w:adjustRightInd w:val="0"/>
        <w:spacing w:after="0" w:line="240" w:lineRule="auto"/>
      </w:pPr>
    </w:p>
    <w:sectPr w:rsidR="00C14669" w:rsidRPr="008E6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PalladioL-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eXPalladioL-S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DB"/>
    <w:rsid w:val="00196FB0"/>
    <w:rsid w:val="00237FCF"/>
    <w:rsid w:val="00250DC5"/>
    <w:rsid w:val="002A0A36"/>
    <w:rsid w:val="002B33ED"/>
    <w:rsid w:val="002C693F"/>
    <w:rsid w:val="002E41B5"/>
    <w:rsid w:val="00344B61"/>
    <w:rsid w:val="003B3CEB"/>
    <w:rsid w:val="003B65D7"/>
    <w:rsid w:val="00437583"/>
    <w:rsid w:val="0044170E"/>
    <w:rsid w:val="004651FB"/>
    <w:rsid w:val="004B648C"/>
    <w:rsid w:val="004F46E5"/>
    <w:rsid w:val="00537C45"/>
    <w:rsid w:val="0055175A"/>
    <w:rsid w:val="00582452"/>
    <w:rsid w:val="00604D5D"/>
    <w:rsid w:val="00611264"/>
    <w:rsid w:val="006201B0"/>
    <w:rsid w:val="0062768B"/>
    <w:rsid w:val="00644353"/>
    <w:rsid w:val="006A5CAC"/>
    <w:rsid w:val="00880B0C"/>
    <w:rsid w:val="008E6FC1"/>
    <w:rsid w:val="009823E9"/>
    <w:rsid w:val="009D4375"/>
    <w:rsid w:val="00A115D1"/>
    <w:rsid w:val="00A817DB"/>
    <w:rsid w:val="00AA70E2"/>
    <w:rsid w:val="00B20DA2"/>
    <w:rsid w:val="00B61303"/>
    <w:rsid w:val="00C14669"/>
    <w:rsid w:val="00C21976"/>
    <w:rsid w:val="00C7675B"/>
    <w:rsid w:val="00DE206E"/>
    <w:rsid w:val="00DE5604"/>
    <w:rsid w:val="00E4693F"/>
    <w:rsid w:val="00E5701C"/>
    <w:rsid w:val="00EA5660"/>
    <w:rsid w:val="00EA6B60"/>
    <w:rsid w:val="00EA6CE1"/>
    <w:rsid w:val="00FD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561B0-81A5-4894-BFCE-F0617932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Li</dc:creator>
  <cp:keywords/>
  <dc:description/>
  <cp:lastModifiedBy>Jun Li</cp:lastModifiedBy>
  <cp:revision>42</cp:revision>
  <dcterms:created xsi:type="dcterms:W3CDTF">2015-12-13T09:58:00Z</dcterms:created>
  <dcterms:modified xsi:type="dcterms:W3CDTF">2015-12-14T02:19:00Z</dcterms:modified>
</cp:coreProperties>
</file>