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5D" w:rsidRPr="0075405D" w:rsidRDefault="0075405D" w:rsidP="0075405D">
      <w:pPr>
        <w:widowControl/>
        <w:shd w:val="clear" w:color="auto" w:fill="FFFFFF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75405D">
        <w:rPr>
          <w:rFonts w:ascii="Microsoft Yahei" w:eastAsia="宋体" w:hAnsi="Microsoft Yahei" w:cs="宋体"/>
          <w:color w:val="323232"/>
          <w:kern w:val="0"/>
          <w:szCs w:val="21"/>
          <w:shd w:val="clear" w:color="auto" w:fill="E5E5E5"/>
        </w:rPr>
        <w:t>内容推荐</w:t>
      </w:r>
    </w:p>
    <w:p w:rsidR="0075405D" w:rsidRPr="0075405D" w:rsidRDefault="0075405D" w:rsidP="0075405D">
      <w:pPr>
        <w:widowControl/>
        <w:shd w:val="clear" w:color="auto" w:fill="FFFFFF"/>
        <w:spacing w:line="330" w:lineRule="atLeast"/>
        <w:jc w:val="left"/>
        <w:rPr>
          <w:rFonts w:ascii="Verdana" w:eastAsia="宋体" w:hAnsi="Verdana" w:cs="宋体"/>
          <w:color w:val="656565"/>
          <w:kern w:val="0"/>
          <w:szCs w:val="21"/>
        </w:rPr>
      </w:pP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　　本卷内容均为研究论文。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　　创意经济浪潮席卷全球。创意作为智力激发，对所有领域都会产生影响。厉无畏教授作为国内第一人强调创意将通过无边界渗透，革新发展观，创新地将中国创新驱动的经济发展模式，提升为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“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创新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+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创意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”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双驱动以促进经济转型发展的模式。厉无畏教授长期担任东华大学旭日工商管理学院名誉院长，并作为主编创编国内第一本《创意经济与管理》，以期汇聚创意经济资源、展示创意经济成果，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打造传播创意经济术与业、学与道、理念化与产业化等融合交流展示的平台。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　　本卷的文章以原创性研究论文为主，反映创意产业思想演变，研究创意城市的崛起和发展路径，探索科技创意和文化创意对经济转型发展的贡献。研究主题通过分析创意经济思想引领下的工业设计、互联网、大数据、金融融合发展的可能和机会，也通过探索文化产业园区实践、创意城市发展的经验、创新政策、创新资源配置、智慧旅游产业等创意与创新对接的方式，反映经济供给方式的全新变化。</w:t>
      </w:r>
      <w:r w:rsidRPr="0075405D">
        <w:rPr>
          <w:rFonts w:ascii="Verdana" w:eastAsia="宋体" w:hAnsi="Verdana" w:cs="宋体"/>
          <w:color w:val="656565"/>
          <w:kern w:val="0"/>
        </w:rPr>
        <w:t> 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</w:p>
    <w:p w:rsidR="0075405D" w:rsidRPr="0075405D" w:rsidRDefault="0075405D" w:rsidP="0075405D">
      <w:pPr>
        <w:widowControl/>
        <w:shd w:val="clear" w:color="auto" w:fill="FFFFFF"/>
        <w:jc w:val="left"/>
        <w:rPr>
          <w:rFonts w:ascii="Verdana" w:eastAsia="宋体" w:hAnsi="Verdana" w:cs="宋体"/>
          <w:color w:val="666666"/>
          <w:kern w:val="0"/>
          <w:sz w:val="18"/>
          <w:szCs w:val="18"/>
        </w:rPr>
      </w:pPr>
      <w:r w:rsidRPr="0075405D">
        <w:rPr>
          <w:rFonts w:ascii="Microsoft Yahei" w:eastAsia="宋体" w:hAnsi="Microsoft Yahei" w:cs="宋体"/>
          <w:color w:val="323232"/>
          <w:kern w:val="0"/>
          <w:szCs w:val="21"/>
          <w:shd w:val="clear" w:color="auto" w:fill="E5E5E5"/>
        </w:rPr>
        <w:t>目录</w:t>
      </w:r>
    </w:p>
    <w:p w:rsidR="0075405D" w:rsidRPr="0075405D" w:rsidRDefault="0075405D" w:rsidP="0075405D">
      <w:pPr>
        <w:widowControl/>
        <w:shd w:val="clear" w:color="auto" w:fill="FFFFFF"/>
        <w:spacing w:line="330" w:lineRule="atLeast"/>
        <w:jc w:val="left"/>
        <w:rPr>
          <w:rFonts w:ascii="Verdana" w:eastAsia="宋体" w:hAnsi="Verdana" w:cs="宋体"/>
          <w:color w:val="656565"/>
          <w:kern w:val="0"/>
          <w:szCs w:val="21"/>
        </w:rPr>
      </w:pPr>
      <w:r w:rsidRPr="0075405D">
        <w:rPr>
          <w:rFonts w:ascii="Verdana" w:eastAsia="宋体" w:hAnsi="Verdana" w:cs="宋体"/>
          <w:color w:val="656565"/>
          <w:kern w:val="0"/>
          <w:szCs w:val="21"/>
        </w:rPr>
        <w:t>特约稿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发展创意产业，推动城市转型，建设文化强国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厉无畏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我国新形势下文化产业模式的发展思考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王鹏锦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译文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一种新的融资模式：爱丁堡传统节庆活动投资前景分析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Kuanwen Lin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等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论文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基于创新周期的新能源产业政策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金乐琴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区域环境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-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经济投入产出系统模型研究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宋辉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互联网时代的商业模式创新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申明浩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卢小芳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农村信贷资金配置效率测算：基于区域差异的实证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张乐柱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吴颖懿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于卉兰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关于互联网信息消费行为理论架构的思考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沈蕾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韦骁勇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我国文化创意产业发展方向与路径探析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樊海洋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江世银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创意产业中的工业设计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陈革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大数据挖掘技术在企业创新中的应用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陈运文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br/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会展创意提升城市注意力经济效应研究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 xml:space="preserve"> / </w:t>
      </w:r>
      <w:r w:rsidRPr="0075405D">
        <w:rPr>
          <w:rFonts w:ascii="Verdana" w:eastAsia="宋体" w:hAnsi="Verdana" w:cs="宋体"/>
          <w:color w:val="656565"/>
          <w:kern w:val="0"/>
          <w:szCs w:val="21"/>
        </w:rPr>
        <w:t>任国岩</w:t>
      </w:r>
    </w:p>
    <w:p w:rsidR="00000000" w:rsidRDefault="00E11494">
      <w:pPr>
        <w:rPr>
          <w:rFonts w:hint="eastAsia"/>
        </w:rPr>
      </w:pPr>
    </w:p>
    <w:p w:rsidR="0075405D" w:rsidRPr="0075405D" w:rsidRDefault="0075405D"/>
    <w:sectPr w:rsidR="0075405D" w:rsidRPr="00754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494" w:rsidRDefault="00E11494" w:rsidP="0075405D">
      <w:r>
        <w:separator/>
      </w:r>
    </w:p>
  </w:endnote>
  <w:endnote w:type="continuationSeparator" w:id="1">
    <w:p w:rsidR="00E11494" w:rsidRDefault="00E11494" w:rsidP="00754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494" w:rsidRDefault="00E11494" w:rsidP="0075405D">
      <w:r>
        <w:separator/>
      </w:r>
    </w:p>
  </w:footnote>
  <w:footnote w:type="continuationSeparator" w:id="1">
    <w:p w:rsidR="00E11494" w:rsidRDefault="00E11494" w:rsidP="00754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05D"/>
    <w:rsid w:val="0075405D"/>
    <w:rsid w:val="00E1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0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4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405D"/>
    <w:rPr>
      <w:sz w:val="18"/>
      <w:szCs w:val="18"/>
    </w:rPr>
  </w:style>
  <w:style w:type="character" w:customStyle="1" w:styleId="apple-converted-space">
    <w:name w:val="apple-converted-space"/>
    <w:basedOn w:val="a0"/>
    <w:rsid w:val="00754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2495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5E5E5"/>
                <w:right w:val="none" w:sz="0" w:space="0" w:color="auto"/>
              </w:divBdr>
            </w:div>
            <w:div w:id="8014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2016-03-21T02:52:00Z</dcterms:created>
  <dcterms:modified xsi:type="dcterms:W3CDTF">2016-03-21T02:53:00Z</dcterms:modified>
</cp:coreProperties>
</file>