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476" w:rsidRPr="00A55EE0" w:rsidRDefault="00131476" w:rsidP="00131476">
      <w:pPr>
        <w:spacing w:line="300" w:lineRule="auto"/>
        <w:rPr>
          <w:b/>
          <w:szCs w:val="21"/>
        </w:rPr>
      </w:pPr>
      <w:r>
        <w:rPr>
          <w:rFonts w:hint="eastAsia"/>
          <w:b/>
          <w:szCs w:val="21"/>
        </w:rPr>
        <w:t>附件1</w:t>
      </w:r>
    </w:p>
    <w:p w:rsidR="00131476" w:rsidRPr="00A11AA1" w:rsidRDefault="00131476" w:rsidP="00131476">
      <w:pPr>
        <w:adjustRightInd w:val="0"/>
        <w:snapToGrid w:val="0"/>
        <w:spacing w:line="300" w:lineRule="auto"/>
        <w:ind w:firstLine="570"/>
        <w:jc w:val="center"/>
        <w:rPr>
          <w:rFonts w:ascii="仿宋_GB2312" w:eastAsia="仿宋_GB2312"/>
          <w:b/>
          <w:szCs w:val="21"/>
        </w:rPr>
      </w:pPr>
      <w:r w:rsidRPr="00A11AA1">
        <w:rPr>
          <w:rFonts w:ascii="仿宋_GB2312" w:eastAsia="仿宋_GB2312" w:hint="eastAsia"/>
          <w:b/>
          <w:szCs w:val="21"/>
        </w:rPr>
        <w:t>管理学院201</w:t>
      </w:r>
      <w:r>
        <w:rPr>
          <w:rFonts w:ascii="仿宋_GB2312" w:eastAsia="仿宋_GB2312" w:hint="eastAsia"/>
          <w:b/>
          <w:szCs w:val="21"/>
        </w:rPr>
        <w:t>7</w:t>
      </w:r>
      <w:r w:rsidRPr="00A11AA1">
        <w:rPr>
          <w:rFonts w:ascii="仿宋_GB2312" w:eastAsia="仿宋_GB2312" w:hint="eastAsia"/>
          <w:b/>
          <w:szCs w:val="21"/>
        </w:rPr>
        <w:t>级本科生院内转专业人数一览表</w:t>
      </w:r>
    </w:p>
    <w:p w:rsidR="00131476" w:rsidRPr="00A11AA1" w:rsidRDefault="00131476" w:rsidP="00131476">
      <w:pPr>
        <w:adjustRightInd w:val="0"/>
        <w:snapToGrid w:val="0"/>
        <w:spacing w:line="300" w:lineRule="auto"/>
        <w:ind w:firstLine="570"/>
        <w:jc w:val="center"/>
        <w:rPr>
          <w:rFonts w:ascii="仿宋_GB2312" w:eastAsia="仿宋_GB2312"/>
          <w:b/>
          <w:szCs w:val="21"/>
        </w:rPr>
      </w:pPr>
    </w:p>
    <w:tbl>
      <w:tblPr>
        <w:tblW w:w="5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6"/>
        <w:gridCol w:w="1956"/>
        <w:gridCol w:w="1236"/>
      </w:tblGrid>
      <w:tr w:rsidR="00131476" w:rsidRPr="00A11AA1" w:rsidTr="002C3561">
        <w:trPr>
          <w:trHeight w:val="549"/>
          <w:jc w:val="center"/>
        </w:trPr>
        <w:tc>
          <w:tcPr>
            <w:tcW w:w="25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11AA1">
              <w:rPr>
                <w:rFonts w:ascii="仿宋_GB2312" w:eastAsia="仿宋_GB2312" w:hint="eastAsia"/>
                <w:b/>
                <w:bCs/>
                <w:szCs w:val="21"/>
              </w:rPr>
              <w:t>专业</w:t>
            </w:r>
          </w:p>
        </w:tc>
        <w:tc>
          <w:tcPr>
            <w:tcW w:w="19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11AA1">
              <w:rPr>
                <w:rFonts w:ascii="仿宋_GB2312" w:eastAsia="仿宋_GB2312" w:hint="eastAsia"/>
                <w:b/>
                <w:bCs/>
                <w:szCs w:val="21"/>
              </w:rPr>
              <w:t>接纳人数</w:t>
            </w:r>
          </w:p>
        </w:tc>
        <w:tc>
          <w:tcPr>
            <w:tcW w:w="123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A11AA1">
              <w:rPr>
                <w:rFonts w:ascii="仿宋_GB2312" w:eastAsia="仿宋_GB2312" w:hint="eastAsia"/>
                <w:b/>
                <w:bCs/>
                <w:szCs w:val="21"/>
              </w:rPr>
              <w:t>备  注</w:t>
            </w:r>
          </w:p>
        </w:tc>
      </w:tr>
      <w:tr w:rsidR="00131476" w:rsidRPr="00A11AA1" w:rsidTr="002C3561">
        <w:trPr>
          <w:cantSplit/>
          <w:trHeight w:val="368"/>
          <w:jc w:val="center"/>
        </w:trPr>
        <w:tc>
          <w:tcPr>
            <w:tcW w:w="25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工商管理</w:t>
            </w:r>
          </w:p>
        </w:tc>
        <w:tc>
          <w:tcPr>
            <w:tcW w:w="19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36" w:type="dxa"/>
            <w:vMerge w:val="restart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31476" w:rsidRPr="00A11AA1" w:rsidTr="002C3561">
        <w:trPr>
          <w:cantSplit/>
          <w:trHeight w:val="368"/>
          <w:jc w:val="center"/>
        </w:trPr>
        <w:tc>
          <w:tcPr>
            <w:tcW w:w="25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财务管理</w:t>
            </w:r>
          </w:p>
        </w:tc>
        <w:tc>
          <w:tcPr>
            <w:tcW w:w="19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31476" w:rsidRPr="00FD4B01" w:rsidTr="002C3561">
        <w:trPr>
          <w:cantSplit/>
          <w:trHeight w:val="368"/>
          <w:jc w:val="center"/>
        </w:trPr>
        <w:tc>
          <w:tcPr>
            <w:tcW w:w="25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会计学</w:t>
            </w:r>
          </w:p>
        </w:tc>
        <w:tc>
          <w:tcPr>
            <w:tcW w:w="19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31476" w:rsidRPr="00FD4B01" w:rsidTr="002C3561">
        <w:trPr>
          <w:cantSplit/>
          <w:trHeight w:val="368"/>
          <w:jc w:val="center"/>
        </w:trPr>
        <w:tc>
          <w:tcPr>
            <w:tcW w:w="25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市场营销</w:t>
            </w:r>
          </w:p>
        </w:tc>
        <w:tc>
          <w:tcPr>
            <w:tcW w:w="19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31476" w:rsidRPr="00FD4B01" w:rsidTr="002C3561">
        <w:trPr>
          <w:cantSplit/>
          <w:trHeight w:val="368"/>
          <w:jc w:val="center"/>
        </w:trPr>
        <w:tc>
          <w:tcPr>
            <w:tcW w:w="25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信息管理与信息系统</w:t>
            </w:r>
          </w:p>
        </w:tc>
        <w:tc>
          <w:tcPr>
            <w:tcW w:w="19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31476" w:rsidRPr="00FD4B01" w:rsidTr="002C3561">
        <w:trPr>
          <w:cantSplit/>
          <w:trHeight w:val="368"/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物流管理</w:t>
            </w:r>
          </w:p>
        </w:tc>
        <w:tc>
          <w:tcPr>
            <w:tcW w:w="19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31476" w:rsidRPr="00FD4B01" w:rsidTr="002C3561">
        <w:trPr>
          <w:cantSplit/>
          <w:trHeight w:val="368"/>
          <w:jc w:val="center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电子商务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31476" w:rsidRPr="00FD4B01" w:rsidTr="002C3561">
        <w:trPr>
          <w:cantSplit/>
          <w:trHeight w:val="368"/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金融学</w:t>
            </w:r>
          </w:p>
        </w:tc>
        <w:tc>
          <w:tcPr>
            <w:tcW w:w="19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31476" w:rsidRPr="00A11AA1" w:rsidTr="002C3561">
        <w:trPr>
          <w:cantSplit/>
          <w:trHeight w:val="368"/>
          <w:jc w:val="center"/>
        </w:trPr>
        <w:tc>
          <w:tcPr>
            <w:tcW w:w="25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国际经济与贸易</w:t>
            </w:r>
          </w:p>
        </w:tc>
        <w:tc>
          <w:tcPr>
            <w:tcW w:w="19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31476" w:rsidRPr="00A11AA1" w:rsidTr="002C3561">
        <w:trPr>
          <w:cantSplit/>
          <w:trHeight w:val="368"/>
          <w:jc w:val="center"/>
        </w:trPr>
        <w:tc>
          <w:tcPr>
            <w:tcW w:w="25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会展经济与管理</w:t>
            </w:r>
          </w:p>
        </w:tc>
        <w:tc>
          <w:tcPr>
            <w:tcW w:w="19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31476" w:rsidRPr="00A11AA1" w:rsidTr="002C3561">
        <w:trPr>
          <w:cantSplit/>
          <w:trHeight w:val="368"/>
          <w:jc w:val="center"/>
        </w:trPr>
        <w:tc>
          <w:tcPr>
            <w:tcW w:w="25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旅游管理</w:t>
            </w:r>
          </w:p>
        </w:tc>
        <w:tc>
          <w:tcPr>
            <w:tcW w:w="1956" w:type="dxa"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A11AA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36" w:type="dxa"/>
            <w:vMerge/>
            <w:vAlign w:val="center"/>
          </w:tcPr>
          <w:p w:rsidR="00131476" w:rsidRPr="00A11AA1" w:rsidRDefault="00131476" w:rsidP="002C3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131476" w:rsidRPr="00A11AA1" w:rsidRDefault="00131476" w:rsidP="00131476">
      <w:pPr>
        <w:spacing w:line="300" w:lineRule="auto"/>
        <w:rPr>
          <w:rFonts w:ascii="仿宋_GB2312" w:eastAsia="仿宋_GB2312"/>
          <w:szCs w:val="21"/>
        </w:rPr>
      </w:pPr>
      <w:r w:rsidRPr="00A11AA1">
        <w:rPr>
          <w:rFonts w:ascii="仿宋_GB2312" w:eastAsia="仿宋_GB2312" w:hint="eastAsia"/>
          <w:szCs w:val="21"/>
        </w:rPr>
        <w:t>注：</w:t>
      </w:r>
    </w:p>
    <w:p w:rsidR="00131476" w:rsidRPr="00A11AA1" w:rsidRDefault="00131476" w:rsidP="00131476">
      <w:pPr>
        <w:pStyle w:val="a3"/>
        <w:numPr>
          <w:ilvl w:val="0"/>
          <w:numId w:val="1"/>
        </w:numPr>
        <w:spacing w:line="300" w:lineRule="auto"/>
        <w:ind w:firstLineChars="0"/>
        <w:rPr>
          <w:rFonts w:ascii="仿宋_GB2312" w:eastAsia="仿宋_GB2312"/>
          <w:szCs w:val="21"/>
        </w:rPr>
      </w:pPr>
      <w:r w:rsidRPr="00A11AA1">
        <w:rPr>
          <w:rFonts w:ascii="仿宋_GB2312" w:eastAsia="仿宋_GB2312" w:hint="eastAsia"/>
          <w:szCs w:val="21"/>
        </w:rPr>
        <w:t>各专业的最终接收人数按面试</w:t>
      </w:r>
      <w:r>
        <w:rPr>
          <w:rFonts w:ascii="仿宋_GB2312" w:eastAsia="仿宋_GB2312" w:hint="eastAsia"/>
          <w:szCs w:val="21"/>
        </w:rPr>
        <w:t>后综合评分</w:t>
      </w:r>
      <w:r w:rsidRPr="00A11AA1">
        <w:rPr>
          <w:rFonts w:ascii="仿宋_GB2312" w:eastAsia="仿宋_GB2312" w:hint="eastAsia"/>
          <w:szCs w:val="21"/>
        </w:rPr>
        <w:t>结果决定。</w:t>
      </w:r>
    </w:p>
    <w:p w:rsidR="00131476" w:rsidRPr="00A11AA1" w:rsidRDefault="00131476" w:rsidP="00131476">
      <w:pPr>
        <w:pStyle w:val="a3"/>
        <w:numPr>
          <w:ilvl w:val="0"/>
          <w:numId w:val="1"/>
        </w:numPr>
        <w:spacing w:line="300" w:lineRule="auto"/>
        <w:ind w:firstLineChars="0"/>
        <w:rPr>
          <w:rFonts w:ascii="仿宋_GB2312" w:eastAsia="仿宋_GB2312"/>
          <w:szCs w:val="21"/>
        </w:rPr>
      </w:pPr>
      <w:r w:rsidRPr="00A11AA1">
        <w:rPr>
          <w:rFonts w:ascii="仿宋_GB2312" w:eastAsia="仿宋_GB2312" w:hint="eastAsia"/>
          <w:szCs w:val="21"/>
        </w:rPr>
        <w:t>院内转专业的申请、</w:t>
      </w:r>
      <w:r>
        <w:rPr>
          <w:rFonts w:ascii="仿宋_GB2312" w:eastAsia="仿宋_GB2312" w:hint="eastAsia"/>
          <w:szCs w:val="21"/>
        </w:rPr>
        <w:t>考核</w:t>
      </w:r>
      <w:r w:rsidRPr="00A11AA1">
        <w:rPr>
          <w:rFonts w:ascii="仿宋_GB2312" w:eastAsia="仿宋_GB2312" w:hint="eastAsia"/>
          <w:szCs w:val="21"/>
        </w:rPr>
        <w:t>、录取的过程与学校跨学院转专业同步。</w:t>
      </w:r>
    </w:p>
    <w:p w:rsidR="00131476" w:rsidRPr="00A11AA1" w:rsidRDefault="00131476" w:rsidP="00131476">
      <w:pPr>
        <w:pStyle w:val="a3"/>
        <w:numPr>
          <w:ilvl w:val="0"/>
          <w:numId w:val="1"/>
        </w:numPr>
        <w:spacing w:line="300" w:lineRule="auto"/>
        <w:ind w:firstLineChars="0"/>
        <w:rPr>
          <w:rFonts w:ascii="仿宋_GB2312" w:eastAsia="仿宋_GB2312"/>
          <w:szCs w:val="21"/>
        </w:rPr>
      </w:pPr>
      <w:r w:rsidRPr="00A11AA1">
        <w:rPr>
          <w:rFonts w:ascii="仿宋_GB2312" w:eastAsia="仿宋_GB2312" w:hint="eastAsia"/>
          <w:szCs w:val="21"/>
        </w:rPr>
        <w:t>转专业生的奖学金评审、助学金评审、宿舍安排参照学校教务处规定操作。</w:t>
      </w:r>
    </w:p>
    <w:p w:rsidR="00131476" w:rsidRDefault="00131476" w:rsidP="00131476">
      <w:pPr>
        <w:spacing w:line="300" w:lineRule="auto"/>
        <w:rPr>
          <w:rFonts w:ascii="仿宋_GB2312" w:eastAsia="仿宋_GB2312"/>
          <w:szCs w:val="21"/>
        </w:rPr>
      </w:pPr>
    </w:p>
    <w:p w:rsidR="00131476" w:rsidRDefault="00131476" w:rsidP="00131476">
      <w:pPr>
        <w:spacing w:line="30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　　　　　　　　　　　　　　　　　　　　　　　　　　　　　　　管理学院</w:t>
      </w:r>
    </w:p>
    <w:p w:rsidR="00131476" w:rsidRDefault="00131476" w:rsidP="00131476">
      <w:pPr>
        <w:spacing w:line="30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　　　　　　　　　　　　　　　　　　　　　　　　　　　　　2019年4月28日</w:t>
      </w:r>
    </w:p>
    <w:p w:rsidR="00430EC9" w:rsidRPr="00131476" w:rsidRDefault="00430EC9">
      <w:bookmarkStart w:id="0" w:name="_GoBack"/>
      <w:bookmarkEnd w:id="0"/>
    </w:p>
    <w:sectPr w:rsidR="00430EC9" w:rsidRPr="00131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F4513"/>
    <w:multiLevelType w:val="hybridMultilevel"/>
    <w:tmpl w:val="758C0208"/>
    <w:lvl w:ilvl="0" w:tplc="AE6CF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76"/>
    <w:rsid w:val="00131476"/>
    <w:rsid w:val="00430EC9"/>
    <w:rsid w:val="005E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2E8A2-33B9-4494-A5F3-9E15137F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4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4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1</cp:revision>
  <dcterms:created xsi:type="dcterms:W3CDTF">2019-04-28T02:45:00Z</dcterms:created>
  <dcterms:modified xsi:type="dcterms:W3CDTF">2019-04-28T02:46:00Z</dcterms:modified>
</cp:coreProperties>
</file>